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F5902"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 w14:paraId="1010C488">
      <w:pPr>
        <w:pStyle w:val="12"/>
        <w:keepNext w:val="0"/>
        <w:keepLines w:val="0"/>
        <w:pageBreakBefore w:val="0"/>
        <w:widowControl/>
        <w:suppressLineNumbers w:val="0"/>
        <w:suppressAutoHyphens w:val="0"/>
        <w:bidi w:val="0"/>
        <w:ind w:left="0" w:firstLine="0"/>
      </w:pPr>
    </w:p>
    <w:p w14:paraId="5B364FE3"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 w14:paraId="68612C93">
      <w:pPr>
        <w:pStyle w:val="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 w14:paraId="1BFE2D39"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 w14:paraId="4DFF3923"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 w14:paraId="73601F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鸡环审〔2025〕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36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 w14:paraId="7768F8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bCs/>
          <w:sz w:val="32"/>
          <w:szCs w:val="32"/>
          <w:shd w:val="clear" w:color="auto" w:fill="auto"/>
        </w:rPr>
      </w:pPr>
    </w:p>
    <w:p w14:paraId="34BFA941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shd w:val="clear" w:color="auto" w:fill="auto"/>
        </w:rPr>
        <w:t>关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</w:rPr>
        <w:t>于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  <w:lang w:val="en-US" w:eastAsia="zh-CN"/>
        </w:rPr>
        <w:t>鸡东县润丰粮食经销有限公司建设项目</w:t>
      </w:r>
    </w:p>
    <w:p w14:paraId="2F4B39FA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  <w:lang w:eastAsia="zh-CN"/>
        </w:rPr>
        <w:t>环境影响报告表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shd w:val="clear" w:color="auto" w:fill="auto"/>
        </w:rPr>
        <w:t>的批复</w:t>
      </w:r>
    </w:p>
    <w:p w14:paraId="3B4D05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427B2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 xml:space="preserve"> 鸡东县润丰粮食经销有限公司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</w:p>
    <w:p w14:paraId="2B737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你单位《关于申请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鸡东县润丰粮食经销有限公司建设项目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环境影响评价文件的函》及相关材料收悉，经研究，批复如下。</w:t>
      </w:r>
    </w:p>
    <w:p w14:paraId="2AADF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一、项目基本情况</w:t>
      </w:r>
    </w:p>
    <w:p w14:paraId="4350F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该项目属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新建项目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位于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黑龙江省鸡西市鸡东县向阳镇通街村，本项目总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占地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面积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6843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eastAsia="仿宋_GB2312" w:cs="Times New Roman"/>
          <w:color w:val="auto"/>
          <w:kern w:val="0"/>
          <w:sz w:val="32"/>
          <w:szCs w:val="32"/>
          <w:vertAlign w:val="baseline"/>
          <w:lang w:val="en-US" w:eastAsia="zh-CN"/>
        </w:rPr>
        <w:t>。新建1座烘干能力500t/d</w:t>
      </w:r>
      <w:bookmarkStart w:id="0" w:name="_GoBack"/>
      <w:bookmarkEnd w:id="0"/>
      <w:r>
        <w:rPr>
          <w:rFonts w:hint="eastAsia" w:eastAsia="仿宋_GB2312" w:cs="Times New Roman"/>
          <w:color w:val="auto"/>
          <w:kern w:val="0"/>
          <w:sz w:val="32"/>
          <w:szCs w:val="32"/>
          <w:vertAlign w:val="baseline"/>
          <w:lang w:val="en-US" w:eastAsia="zh-CN"/>
        </w:rPr>
        <w:t>烘干塔，1台12t/h生物质热风炉，配套建设圆筒仓等辅助设施。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项目建成后，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热风炉年运行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2880h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，年烘干玉米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60000t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。项目总投资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400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万元，其中环保投资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6.8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万元。</w:t>
      </w:r>
    </w:p>
    <w:p w14:paraId="1789C929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该项目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在全面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落实《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鸡东县润丰粮食经销有限公司建设项目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环境影响报告表》（以下简称《报告表》）和本批复提出的各项生态环境保护措施后，对环境的不利影响可以得到缓解和控制。我局原则同意《报告表》中的环境影响评价总体结论和各项生态环境保护措施。</w:t>
      </w:r>
    </w:p>
    <w:p w14:paraId="4D090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二、项目建设的主要生态环境影响及保护措施</w:t>
      </w:r>
    </w:p>
    <w:p w14:paraId="534C7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ascii="方正楷体_GBK" w:hAnsi="方正楷体_GBK" w:eastAsia="方正楷体_GBK" w:cs="方正楷体_GBK"/>
          <w:color w:val="auto"/>
          <w:sz w:val="32"/>
          <w:szCs w:val="32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施工期环境影响及保护措施。</w:t>
      </w:r>
      <w:r>
        <w:rPr>
          <w:rFonts w:hint="eastAsia" w:eastAsia="仿宋_GB2312" w:cs="仿宋_GB2312"/>
          <w:sz w:val="32"/>
          <w:szCs w:val="32"/>
        </w:rPr>
        <w:t>施工场地设立围挡，施工材料</w:t>
      </w:r>
      <w:r>
        <w:rPr>
          <w:rFonts w:hint="eastAsia" w:eastAsia="仿宋_GB2312" w:cs="仿宋_GB2312"/>
          <w:sz w:val="32"/>
          <w:szCs w:val="32"/>
          <w:lang w:eastAsia="zh-CN"/>
        </w:rPr>
        <w:t>定点</w:t>
      </w:r>
      <w:r>
        <w:rPr>
          <w:rFonts w:hint="eastAsia" w:eastAsia="仿宋_GB2312" w:cs="仿宋_GB2312"/>
          <w:sz w:val="32"/>
          <w:szCs w:val="32"/>
        </w:rPr>
        <w:t>堆放并加装防风抑尘网，运输车辆加盖苫布，按时洒水降尘，施工期厂界颗粒物排放浓度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应符合《大气污染物综合排放标准》（GB16297-1996）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无组织排放浓度限值要求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eastAsia="仿宋_GB2312" w:cs="仿宋_GB2312"/>
          <w:sz w:val="32"/>
          <w:szCs w:val="32"/>
        </w:rPr>
        <w:t>项目</w:t>
      </w:r>
      <w:r>
        <w:rPr>
          <w:rFonts w:eastAsia="仿宋_GB2312" w:cs="仿宋_GB2312"/>
          <w:sz w:val="32"/>
          <w:szCs w:val="32"/>
        </w:rPr>
        <w:t>施工期</w:t>
      </w:r>
      <w:r>
        <w:rPr>
          <w:rFonts w:hint="eastAsia" w:eastAsia="仿宋_GB2312" w:cs="仿宋_GB2312"/>
          <w:sz w:val="32"/>
          <w:szCs w:val="32"/>
        </w:rPr>
        <w:t>生活污水排入临时防渗旱厕，定期清掏</w:t>
      </w:r>
      <w:r>
        <w:rPr>
          <w:rFonts w:hint="eastAsia" w:eastAsia="仿宋_GB2312" w:cs="仿宋_GB2312"/>
          <w:sz w:val="32"/>
          <w:szCs w:val="32"/>
          <w:lang w:eastAsia="zh-CN"/>
        </w:rPr>
        <w:t>外运堆肥</w:t>
      </w:r>
      <w:r>
        <w:rPr>
          <w:rFonts w:hint="eastAsia" w:eastAsia="仿宋_GB2312" w:cs="仿宋_GB2312"/>
          <w:sz w:val="32"/>
          <w:szCs w:val="32"/>
        </w:rPr>
        <w:t>，施工废水经沉淀</w:t>
      </w:r>
      <w:r>
        <w:rPr>
          <w:rFonts w:hint="eastAsia" w:eastAsia="仿宋_GB2312" w:cs="仿宋_GB2312"/>
          <w:sz w:val="32"/>
          <w:szCs w:val="32"/>
          <w:lang w:eastAsia="zh-CN"/>
        </w:rPr>
        <w:t>后用于场地洒水降尘</w:t>
      </w:r>
      <w:r>
        <w:rPr>
          <w:rFonts w:hint="eastAsia" w:eastAsia="仿宋_GB2312" w:cs="仿宋_GB2312"/>
          <w:sz w:val="32"/>
          <w:szCs w:val="32"/>
        </w:rPr>
        <w:t>。选用低噪声机械，加设隔声屏障，合理安排施工时间，噪声应符合《建筑施工场界环境噪声排放标准》（GB12523-2011）标准要求。建筑垃圾应及时清运至指定地点处置，生活垃圾集中收集，定期</w:t>
      </w:r>
      <w:r>
        <w:rPr>
          <w:rFonts w:hint="eastAsia" w:eastAsia="仿宋_GB2312" w:cs="仿宋_GB2312"/>
          <w:sz w:val="32"/>
          <w:szCs w:val="32"/>
          <w:lang w:eastAsia="zh-CN"/>
        </w:rPr>
        <w:t>由环卫部门统一处理</w:t>
      </w:r>
      <w:r>
        <w:rPr>
          <w:rFonts w:hint="eastAsia" w:eastAsia="仿宋_GB2312" w:cs="仿宋_GB2312"/>
          <w:sz w:val="32"/>
          <w:szCs w:val="32"/>
        </w:rPr>
        <w:t>。</w:t>
      </w:r>
    </w:p>
    <w:p w14:paraId="2C73E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（二）</w:t>
      </w:r>
      <w:r>
        <w:rPr>
          <w:rFonts w:ascii="方正楷体_GBK" w:hAnsi="方正楷体_GBK" w:eastAsia="方正楷体_GBK" w:cs="方正楷体_GBK"/>
          <w:color w:val="auto"/>
          <w:sz w:val="32"/>
          <w:szCs w:val="32"/>
          <w:lang w:eastAsia="zh-CN"/>
        </w:rPr>
        <w:t>大气环境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影响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及保护措施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热风炉烟气经布袋除尘器处理后通过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15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m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排气筒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排放，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二氧化硫、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颗粒物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排放浓度及林格曼黑度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应符合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《工业炉窑大气污染物排放标准》（GB9078-1996）中二级标准限值要求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；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热风炉周边无组织颗粒物排放浓度应符合《工业炉窑大气污染物排放标准》（GB9078-1996）中无组织排放限值要求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原料输送应全封闭处理，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筛分粉尘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经设备自带袋式除尘器处理后无组织排放。烘干塔底部四周设置防尘挡板，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粉尘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经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格挡后回落到底部收尘设施中，热风炉房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定期洒水抑尘，厂界颗粒物浓度应符合《大气污染物综合排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放标准》（GB16297-1996）表2中无组织排放浓度限值要求。</w:t>
      </w:r>
    </w:p>
    <w:p w14:paraId="7C9C2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三</w:t>
      </w:r>
      <w:r>
        <w:rPr>
          <w:rFonts w:ascii="方正楷体_GBK" w:hAnsi="方正楷体_GBK" w:eastAsia="方正楷体_GBK" w:cs="方正楷体_GBK"/>
          <w:sz w:val="32"/>
          <w:szCs w:val="32"/>
        </w:rPr>
        <w:t>）水环境影响及保护措施。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项目生产过程无废水产生，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生活污水排入防渗旱厕，定期清掏，外运堆肥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 w14:paraId="4E1C4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FF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项目应严格落实地下水保护措施，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危险废物贮存点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重点防渗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采用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至少2mm厚的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高密度聚乙烯和防渗混凝土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，防渗系数≤10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 w:bidi="ar-SA"/>
        </w:rPr>
        <w:t>-10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cm/s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 w14:paraId="0C0D7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四</w:t>
      </w:r>
      <w:r>
        <w:rPr>
          <w:rFonts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声环境影响及保护措施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项目应选用低噪声设备，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采取厂房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隔声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、基础减振等措施，厂界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噪声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应符合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《工业企业厂界环境噪声排放标准》（GB12348-2008）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表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中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类标准限值要求。</w:t>
      </w:r>
    </w:p>
    <w:p w14:paraId="10226FE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adjustRightInd/>
        <w:snapToGrid/>
        <w:spacing w:before="0" w:after="0" w:line="560" w:lineRule="exact"/>
        <w:ind w:left="0" w:firstLine="640" w:firstLineChars="2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（五）</w:t>
      </w:r>
      <w:r>
        <w:rPr>
          <w:rFonts w:hint="eastAsia" w:eastAsia="方正楷体_GBK" w:cs="方正楷体_GBK"/>
          <w:color w:val="auto"/>
          <w:kern w:val="0"/>
          <w:sz w:val="32"/>
          <w:szCs w:val="32"/>
          <w:lang w:val="en-US" w:eastAsia="zh-CN"/>
        </w:rPr>
        <w:t>固体废物环境影响及保护措施</w:t>
      </w:r>
      <w:r>
        <w:rPr>
          <w:rFonts w:hint="eastAsia" w:eastAsia="方正楷体_GBK" w:cs="方正楷体_GBK"/>
          <w:color w:val="auto"/>
          <w:sz w:val="32"/>
          <w:szCs w:val="32"/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热风炉</w:t>
      </w:r>
      <w:r>
        <w:rPr>
          <w:rFonts w:ascii="仿宋_GB2312" w:eastAsia="仿宋_GB2312" w:cs="仿宋_GB2312"/>
          <w:color w:val="auto"/>
          <w:sz w:val="32"/>
          <w:szCs w:val="32"/>
        </w:rPr>
        <w:t>灰渣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、除尘器收尘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暂存于灰渣间，定期外售综合利用。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筛分、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输送</w:t>
      </w:r>
      <w:r>
        <w:rPr>
          <w:rFonts w:asci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装卸</w:t>
      </w:r>
      <w:r>
        <w:rPr>
          <w:rFonts w:ascii="仿宋_GB2312" w:eastAsia="仿宋_GB2312" w:cs="仿宋_GB2312"/>
          <w:color w:val="auto"/>
          <w:sz w:val="32"/>
          <w:szCs w:val="32"/>
        </w:rPr>
        <w:t>过程产生的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粉尘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收集至厂区专用收集箱内，委托有资质单位处理。烘干粉尘定期外售综合利用。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生活垃圾集中收集</w:t>
      </w:r>
      <w:r>
        <w:rPr>
          <w:rFonts w:ascii="仿宋_GB2312" w:eastAsia="仿宋_GB2312" w:cs="仿宋_GB2312"/>
          <w:color w:val="auto"/>
          <w:sz w:val="32"/>
          <w:szCs w:val="32"/>
        </w:rPr>
        <w:t>后交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由环卫部门统一</w:t>
      </w:r>
      <w:r>
        <w:rPr>
          <w:rFonts w:ascii="仿宋_GB2312" w:eastAsia="仿宋_GB2312" w:cs="仿宋_GB2312"/>
          <w:color w:val="auto"/>
          <w:sz w:val="32"/>
          <w:szCs w:val="32"/>
        </w:rPr>
        <w:t>处置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。废布袋由厂家回收</w:t>
      </w:r>
      <w:r>
        <w:rPr>
          <w:rFonts w:ascii="仿宋_GB2312" w:eastAsia="仿宋_GB2312" w:cs="仿宋_GB2312"/>
          <w:color w:val="auto"/>
          <w:sz w:val="32"/>
          <w:szCs w:val="32"/>
        </w:rPr>
        <w:t>处置，不在厂区内贮存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。废机油、</w:t>
      </w:r>
      <w:r>
        <w:rPr>
          <w:rFonts w:ascii="仿宋_GB2312" w:eastAsia="仿宋_GB2312" w:cs="仿宋_GB2312"/>
          <w:color w:val="auto"/>
          <w:sz w:val="32"/>
          <w:szCs w:val="32"/>
        </w:rPr>
        <w:t>废弃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含油抹布和手套集中收集后暂存于危险废物贮存点，委托有资质单位</w:t>
      </w:r>
      <w:r>
        <w:rPr>
          <w:rFonts w:ascii="仿宋_GB2312" w:eastAsia="仿宋_GB2312" w:cs="仿宋_GB2312"/>
          <w:color w:val="auto"/>
          <w:sz w:val="32"/>
          <w:szCs w:val="32"/>
        </w:rPr>
        <w:t>处置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</w:t>
      </w:r>
    </w:p>
    <w:p w14:paraId="2444A55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adjustRightInd/>
        <w:snapToGrid/>
        <w:spacing w:before="0" w:after="0" w:line="560" w:lineRule="exact"/>
        <w:ind w:left="0"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六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）环境风险及保护措施。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项目应严格落实《报告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》中提出的风险防范措施，编制环境风险应急预案，加强风险点位预警、预防，防止风险事故发生。</w:t>
      </w:r>
    </w:p>
    <w:p w14:paraId="15EDC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三、你单位应建立企业内部生态环境管理机构和制度，明确人员和职责，加强生态环境管理。项目实施必须严格执行环境保护设施与主体工程同时设计、同时施工、同时投产使用的环境保护“三同时”制度。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在启动生产设施或者在实际排污之前，建设单位应依法履行排污许可手续。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项目建成后，应按规定程序实施竣工环境保护验收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1AC5E9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lang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、《</w:t>
      </w:r>
      <w:r>
        <w:rPr>
          <w:rFonts w:ascii="Times New Roman" w:hAnsi="Times New Roman" w:eastAsia="仿宋_GB2312" w:cs="Times New Roman"/>
          <w:sz w:val="32"/>
          <w:szCs w:val="32"/>
        </w:rPr>
        <w:t>报告表》经批准后，项目的性质、规模、地点或者污染</w:t>
      </w:r>
      <w:r>
        <w:rPr>
          <w:rFonts w:hint="eastAsia" w:eastAsia="仿宋_GB2312" w:cs="Times New Roman"/>
          <w:sz w:val="32"/>
          <w:szCs w:val="32"/>
          <w:lang w:eastAsia="zh-CN"/>
        </w:rPr>
        <w:t>防治</w:t>
      </w:r>
      <w:r>
        <w:rPr>
          <w:rFonts w:ascii="Times New Roman" w:hAnsi="Times New Roman" w:eastAsia="仿宋_GB2312" w:cs="Times New Roman"/>
          <w:sz w:val="32"/>
          <w:szCs w:val="32"/>
        </w:rPr>
        <w:t>措施发生重大变动的，应当重新报批该项目的《报告表》。自《报告表》批复文件批准之日起，如超过5年方决定开工建设的，《报告表》应当重新审核。</w:t>
      </w:r>
    </w:p>
    <w:p w14:paraId="421A10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、鸡西市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鸡东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生态环境局组织开展该项目环境保护事中事后监管工作。你单位应在收到本批复后10日内，将批准后的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报告</w:t>
      </w:r>
      <w:r>
        <w:rPr>
          <w:rFonts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和批复文件送至鸡西市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鸡东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生态环境局，并按规定接受各级生态环境主管部门的日常监督检查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2F5597"/>
          <w:sz w:val="32"/>
          <w:szCs w:val="32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</w:t>
      </w:r>
    </w:p>
    <w:p w14:paraId="3F061CDF"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jc w:val="both"/>
      </w:pPr>
    </w:p>
    <w:p w14:paraId="79359CA7">
      <w:pPr>
        <w:pStyle w:val="2"/>
      </w:pPr>
    </w:p>
    <w:p w14:paraId="2DF511CA">
      <w:pPr>
        <w:pStyle w:val="3"/>
      </w:pPr>
    </w:p>
    <w:p w14:paraId="0D4C925F">
      <w:pPr>
        <w:pStyle w:val="4"/>
      </w:pPr>
    </w:p>
    <w:p w14:paraId="51847800"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jc w:val="both"/>
      </w:pPr>
    </w:p>
    <w:p w14:paraId="5B0AF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鸡西市生态环境局</w:t>
      </w:r>
    </w:p>
    <w:p w14:paraId="3C4E82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2025年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508FDD61">
      <w:pPr>
        <w:pStyle w:val="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 w14:paraId="06C08821">
      <w:pPr>
        <w:pStyle w:val="3"/>
      </w:pPr>
    </w:p>
    <w:p w14:paraId="6D626004">
      <w:pPr>
        <w:pStyle w:val="4"/>
      </w:pPr>
    </w:p>
    <w:p w14:paraId="34B1E82A"/>
    <w:p w14:paraId="31FF4D77">
      <w:pPr>
        <w:pStyle w:val="2"/>
      </w:pPr>
    </w:p>
    <w:p w14:paraId="54E424E4">
      <w:pPr>
        <w:pStyle w:val="3"/>
      </w:pPr>
    </w:p>
    <w:p w14:paraId="325700A1">
      <w:pPr>
        <w:pStyle w:val="4"/>
      </w:pPr>
    </w:p>
    <w:p w14:paraId="5E6F155B"/>
    <w:p w14:paraId="6F78949C">
      <w:pPr>
        <w:pStyle w:val="3"/>
      </w:pPr>
    </w:p>
    <w:p w14:paraId="33B58460">
      <w:pPr>
        <w:pStyle w:val="4"/>
      </w:pPr>
    </w:p>
    <w:p w14:paraId="1929A9F1">
      <w:pPr>
        <w:pStyle w:val="3"/>
      </w:pPr>
    </w:p>
    <w:p w14:paraId="49398D9E"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抄 送：鸡西市生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态环境保护综合行政执法局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鸡西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市</w:t>
      </w:r>
      <w:r>
        <w:rPr>
          <w:rFonts w:eastAsia="仿宋_GB2312" w:cs="Times New Roman"/>
          <w:sz w:val="32"/>
          <w:szCs w:val="32"/>
          <w:lang w:val="en-US" w:eastAsia="zh-CN"/>
        </w:rPr>
        <w:t>鸡东</w:t>
      </w:r>
      <w:r>
        <w:rPr>
          <w:rFonts w:ascii="Times New Roman" w:hAnsi="Times New Roman" w:eastAsia="仿宋_GB2312" w:cs="Times New Roman"/>
          <w:sz w:val="32"/>
          <w:szCs w:val="32"/>
        </w:rPr>
        <w:t>生态环境局</w:t>
      </w:r>
    </w:p>
    <w:p w14:paraId="0B585191">
      <w:pPr>
        <w:keepNext w:val="0"/>
        <w:keepLines w:val="0"/>
        <w:pageBreakBefore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鸡西市生态环境局办公室</w:t>
      </w:r>
      <w:r>
        <w:rPr>
          <w:rFonts w:hint="eastAsia" w:eastAsia="仿宋_GB2312" w:cs="Times New Roman"/>
          <w:sz w:val="32"/>
          <w:szCs w:val="32"/>
          <w:lang w:eastAsia="zh-CN"/>
        </w:rPr>
        <w:t>（法规科）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2025年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t>印发</w:t>
      </w:r>
    </w:p>
    <w:p w14:paraId="4A2C3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共印8份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altName w:val="Noto Music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A1277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70A682C"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35pt;width: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tpqi0AAAAAMBAAAPAAAAAAAAAAEAIAAAACIAAABkcnMvZG93bnJldi54&#10;bWxQSwECFAAUAAAACACHTuJA3iJrBQICAADzAwAADgAAAAAAAAABACAAAAAfAQAAZHJzL2Uyb0Rv&#10;Yy54bWxQSwUGAAAAAAYABgBZAQAAkw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670A682C"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ZkYTY0YzY2NWYyNzQ0NTEzMmJlMWQ5ZTU0MzcwMTEifQ=="/>
  </w:docVars>
  <w:rsids>
    <w:rsidRoot w:val="00000000"/>
    <w:rsid w:val="3AFFCA3F"/>
    <w:rsid w:val="3E7F29A6"/>
    <w:rsid w:val="4CFFFCAB"/>
    <w:rsid w:val="6E8C0A9A"/>
    <w:rsid w:val="6FF79305"/>
    <w:rsid w:val="7FEBEFF1"/>
    <w:rsid w:val="DBFFED4C"/>
    <w:rsid w:val="DFE567C0"/>
    <w:rsid w:val="EDB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18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7">
    <w:name w:val="heading 3"/>
    <w:basedOn w:val="1"/>
    <w:next w:val="1"/>
    <w:link w:val="1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18"/>
    </w:rPr>
  </w:style>
  <w:style w:type="paragraph" w:customStyle="1" w:styleId="3">
    <w:name w:val="Normal (Web)1"/>
    <w:basedOn w:val="1"/>
    <w:next w:val="4"/>
    <w:qFormat/>
    <w:uiPriority w:val="0"/>
    <w:pPr>
      <w:widowControl/>
    </w:pPr>
    <w:rPr>
      <w:rFonts w:ascii="宋体"/>
      <w:sz w:val="24"/>
      <w:szCs w:val="21"/>
    </w:rPr>
  </w:style>
  <w:style w:type="paragraph" w:customStyle="1" w:styleId="4">
    <w:name w:val="Date1"/>
    <w:basedOn w:val="1"/>
    <w:next w:val="1"/>
    <w:qFormat/>
    <w:uiPriority w:val="0"/>
    <w:pPr>
      <w:ind w:left="2500" w:leftChars="250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Indent"/>
    <w:basedOn w:val="1"/>
    <w:qFormat/>
    <w:uiPriority w:val="0"/>
    <w:pPr>
      <w:spacing w:after="120"/>
      <w:ind w:left="42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4">
    <w:name w:val="Body Text First Indent 2"/>
    <w:basedOn w:val="9"/>
    <w:qFormat/>
    <w:uiPriority w:val="0"/>
    <w:pPr>
      <w:ind w:firstLine="420"/>
    </w:pPr>
  </w:style>
  <w:style w:type="character" w:customStyle="1" w:styleId="17">
    <w:name w:val="heading 1 Char"/>
    <w:basedOn w:val="16"/>
    <w:link w:val="5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8">
    <w:name w:val="heading 2 Char"/>
    <w:basedOn w:val="16"/>
    <w:link w:val="6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9">
    <w:name w:val="heading 3 Char"/>
    <w:basedOn w:val="16"/>
    <w:link w:val="7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0">
    <w:name w:val="报告表  段"/>
    <w:basedOn w:val="1"/>
    <w:qFormat/>
    <w:uiPriority w:val="0"/>
    <w:pPr>
      <w:adjustRightInd w:val="0"/>
      <w:spacing w:line="360" w:lineRule="auto"/>
      <w:ind w:firstLine="505"/>
    </w:pPr>
    <w:rPr>
      <w:rFonts w:ascii="Calibri" w:hAnsi="Calibri" w:cs="宋体"/>
    </w:rPr>
  </w:style>
  <w:style w:type="paragraph" w:styleId="21">
    <w:name w:val="List Paragraph"/>
    <w:basedOn w:val="1"/>
    <w:qFormat/>
    <w:uiPriority w:val="0"/>
    <w:pPr>
      <w:ind w:firstLine="200" w:firstLineChars="200"/>
    </w:pPr>
  </w:style>
  <w:style w:type="paragraph" w:customStyle="1" w:styleId="22">
    <w:name w:val="表格(新)"/>
    <w:basedOn w:val="1"/>
    <w:qFormat/>
    <w:uiPriority w:val="0"/>
    <w:pPr>
      <w:adjustRightInd w:val="0"/>
      <w:snapToGrid w:val="0"/>
      <w:spacing w:line="240" w:lineRule="auto"/>
      <w:ind w:firstLine="0"/>
      <w:jc w:val="center"/>
    </w:pPr>
    <w:rPr>
      <w:rFonts w:hAnsi="宋体" w:eastAsia="宋体"/>
      <w:sz w:val="21"/>
      <w:szCs w:val="21"/>
    </w:rPr>
  </w:style>
  <w:style w:type="paragraph" w:customStyle="1" w:styleId="23">
    <w:name w:val="正文样式1"/>
    <w:basedOn w:val="1"/>
    <w:qFormat/>
    <w:uiPriority w:val="0"/>
    <w:pPr>
      <w:adjustRightInd w:val="0"/>
      <w:spacing w:line="288" w:lineRule="auto"/>
      <w:ind w:firstLine="150" w:firstLineChars="150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4</Pages>
  <Words>0</Words>
  <Characters>1263</Characters>
  <Lines>0</Lines>
  <Paragraphs>35</Paragraphs>
  <TotalTime>14</TotalTime>
  <ScaleCrop>false</ScaleCrop>
  <LinksUpToDate>false</LinksUpToDate>
  <CharactersWithSpaces>1684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2024-08-13T03:25:00Z</dcterms:created>
  <dc:creator>01</dc:creator>
  <cp:lastModifiedBy>greatwall</cp:lastModifiedBy>
  <cp:lastPrinted>2025-05-19T09:17:22Z</cp:lastPrinted>
  <dcterms:modified xsi:type="dcterms:W3CDTF">2025-05-19T09:21:32Z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B1AE5E23536A0B350012C867981875F8_43</vt:lpwstr>
  </property>
</Properties>
</file>